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63" w:rsidRPr="0076443D" w:rsidRDefault="00905D63" w:rsidP="00905D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10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905D63" w:rsidRPr="0076443D" w:rsidRDefault="00905D63" w:rsidP="00905D63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Comercio en la entrada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del Pueblo de Tilcara)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905D63" w:rsidRPr="0076443D" w:rsidRDefault="00905D63" w:rsidP="00905D6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D63" w:rsidRPr="0076443D" w:rsidRDefault="00905D63" w:rsidP="00905D6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905D63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 xml:space="preserve">Lo dispuesto en Ley Orgánica de Municipios 4466/89 en el artículo 103 y en el artículo 122 del reglamento interno. Los interrogantes de los vecinos de Tilcara, sobre todo de los que buscan un espacio donde vender sus productos: 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Y</w:t>
      </w:r>
      <w:r>
        <w:rPr>
          <w:rFonts w:ascii="Arial" w:eastAsia="Arial" w:hAnsi="Arial" w:cs="Arial"/>
          <w:lang w:val="es" w:eastAsia="es-AR"/>
        </w:rPr>
        <w:t>;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b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CONSIDERANDO: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Pr="00812F4E" w:rsidRDefault="00905D63" w:rsidP="00905D63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Que, la entrada de la ciudad de Tilcara, tendría que ser la mejor carta de</w:t>
      </w:r>
      <w:r>
        <w:rPr>
          <w:rFonts w:ascii="Arial" w:eastAsia="Arial" w:hAnsi="Arial" w:cs="Arial"/>
          <w:lang w:val="es" w:eastAsia="es-AR"/>
        </w:rPr>
        <w:t xml:space="preserve"> </w:t>
      </w:r>
      <w:r w:rsidRPr="00812F4E">
        <w:rPr>
          <w:rFonts w:ascii="Arial" w:eastAsia="Arial" w:hAnsi="Arial" w:cs="Arial"/>
          <w:lang w:val="es" w:eastAsia="es-AR"/>
        </w:rPr>
        <w:t>presentación</w:t>
      </w:r>
      <w:r>
        <w:rPr>
          <w:rFonts w:ascii="Arial" w:eastAsia="Arial" w:hAnsi="Arial" w:cs="Arial"/>
          <w:lang w:val="es" w:eastAsia="es-AR"/>
        </w:rPr>
        <w:t xml:space="preserve">, </w:t>
      </w:r>
      <w:r w:rsidRPr="00812F4E">
        <w:rPr>
          <w:rFonts w:ascii="Arial" w:eastAsia="Arial" w:hAnsi="Arial" w:cs="Arial"/>
          <w:lang w:val="es" w:eastAsia="es-AR"/>
        </w:rPr>
        <w:t>y los puestos allí construidos deberían estar con materiales</w:t>
      </w:r>
      <w:r>
        <w:rPr>
          <w:rFonts w:ascii="Arial" w:eastAsia="Arial" w:hAnsi="Arial" w:cs="Arial"/>
          <w:lang w:val="es" w:eastAsia="es-AR"/>
        </w:rPr>
        <w:t xml:space="preserve"> autóctonos</w:t>
      </w:r>
      <w:r w:rsidRPr="00812F4E">
        <w:rPr>
          <w:rFonts w:ascii="Arial" w:eastAsia="Arial" w:hAnsi="Arial" w:cs="Arial"/>
          <w:lang w:val="es" w:eastAsia="es-AR"/>
        </w:rPr>
        <w:t>, colores</w:t>
      </w:r>
      <w:r>
        <w:rPr>
          <w:rFonts w:ascii="Arial" w:eastAsia="Arial" w:hAnsi="Arial" w:cs="Arial"/>
          <w:lang w:val="es" w:eastAsia="es-AR"/>
        </w:rPr>
        <w:t xml:space="preserve"> </w:t>
      </w:r>
      <w:r w:rsidRPr="00812F4E">
        <w:rPr>
          <w:rFonts w:ascii="Arial" w:eastAsia="Arial" w:hAnsi="Arial" w:cs="Arial"/>
          <w:lang w:val="es" w:eastAsia="es-AR"/>
        </w:rPr>
        <w:t>de zona y de forma adecuada.</w:t>
      </w:r>
    </w:p>
    <w:p w:rsidR="00905D63" w:rsidRDefault="00905D63" w:rsidP="00905D63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 xml:space="preserve">Que, </w:t>
      </w:r>
      <w:r>
        <w:rPr>
          <w:rFonts w:ascii="Arial" w:eastAsia="Arial" w:hAnsi="Arial" w:cs="Arial"/>
          <w:lang w:val="es" w:eastAsia="es-AR"/>
        </w:rPr>
        <w:t>el día 28 de junio se bajó, el servicio de energía eléctrica a uno de los puestos de venta que no reúne las condiciones, debido a la infraestructura y estado en el que se encuentra.</w:t>
      </w:r>
    </w:p>
    <w:p w:rsidR="00905D63" w:rsidRDefault="00905D63" w:rsidP="00905D63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>
        <w:rPr>
          <w:rFonts w:ascii="Arial" w:eastAsia="Arial" w:hAnsi="Arial" w:cs="Arial"/>
          <w:lang w:val="es" w:eastAsia="es-AR"/>
        </w:rPr>
        <w:t xml:space="preserve">Que es deber del ejecutivo municipal, responder los pedidos solicitados por el concejo deliberante. </w:t>
      </w:r>
    </w:p>
    <w:p w:rsidR="00905D63" w:rsidRPr="00812F4E" w:rsidRDefault="00905D63" w:rsidP="00905D63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>
        <w:rPr>
          <w:rFonts w:ascii="Arial" w:eastAsia="Arial" w:hAnsi="Arial" w:cs="Arial"/>
          <w:lang w:val="es" w:eastAsia="es-AR"/>
        </w:rPr>
        <w:t xml:space="preserve">Y por ello; 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Default="00905D63" w:rsidP="00905D63">
      <w:pPr>
        <w:spacing w:after="0" w:line="276" w:lineRule="auto"/>
        <w:jc w:val="center"/>
        <w:rPr>
          <w:rFonts w:ascii="Arial" w:eastAsia="Arial" w:hAnsi="Arial" w:cs="Arial"/>
          <w:b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EL CONCEJO DELIBERANTE DE LA MUNICIPALIDAD DE TILCARA</w:t>
      </w:r>
      <w:r>
        <w:rPr>
          <w:rFonts w:ascii="Arial" w:eastAsia="Arial" w:hAnsi="Arial" w:cs="Arial"/>
          <w:b/>
          <w:lang w:val="es" w:eastAsia="es-AR"/>
        </w:rPr>
        <w:t xml:space="preserve"> EN USO DE LAS ATRIBUCIONES QUE LE CONFIERE LA LEY ORGANICA DE LOS MUNICIPIOS 4466/89</w:t>
      </w:r>
      <w:r w:rsidRPr="00812F4E">
        <w:rPr>
          <w:rFonts w:ascii="Arial" w:eastAsia="Arial" w:hAnsi="Arial" w:cs="Arial"/>
          <w:b/>
          <w:lang w:val="es" w:eastAsia="es-AR"/>
        </w:rPr>
        <w:t xml:space="preserve"> SANCIONA </w:t>
      </w:r>
    </w:p>
    <w:p w:rsidR="00905D63" w:rsidRPr="00812F4E" w:rsidRDefault="00905D63" w:rsidP="00905D63">
      <w:pPr>
        <w:spacing w:after="0" w:line="276" w:lineRule="auto"/>
        <w:jc w:val="center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LA SIGUIENTE MINUTA DE COMUNICACIÓN</w:t>
      </w:r>
      <w:r>
        <w:rPr>
          <w:rFonts w:ascii="Arial" w:eastAsia="Arial" w:hAnsi="Arial" w:cs="Arial"/>
          <w:lang w:val="es" w:eastAsia="es-AR"/>
        </w:rPr>
        <w:t xml:space="preserve"> </w:t>
      </w:r>
      <w:r>
        <w:rPr>
          <w:rFonts w:ascii="Arial" w:eastAsia="Arial" w:hAnsi="Arial" w:cs="Arial"/>
          <w:b/>
          <w:lang w:val="es" w:eastAsia="es-AR"/>
        </w:rPr>
        <w:t>N° 10</w:t>
      </w:r>
      <w:r w:rsidRPr="00812F4E">
        <w:rPr>
          <w:rFonts w:ascii="Arial" w:eastAsia="Arial" w:hAnsi="Arial" w:cs="Arial"/>
          <w:b/>
          <w:lang w:val="es" w:eastAsia="es-AR"/>
        </w:rPr>
        <w:t>/23</w:t>
      </w:r>
      <w:r>
        <w:rPr>
          <w:rFonts w:ascii="Arial" w:eastAsia="Arial" w:hAnsi="Arial" w:cs="Arial"/>
          <w:b/>
          <w:lang w:val="es" w:eastAsia="es-AR"/>
        </w:rPr>
        <w:t>: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ARTÍCULO N° 1: Solicítese, al Poder Ejecutivo, a través del área que co</w:t>
      </w:r>
      <w:r>
        <w:rPr>
          <w:rFonts w:ascii="Arial" w:eastAsia="Arial" w:hAnsi="Arial" w:cs="Arial"/>
          <w:lang w:val="es" w:eastAsia="es-AR"/>
        </w:rPr>
        <w:t xml:space="preserve">rresponda elevar un informe al Concejo Deliberante sobre </w:t>
      </w:r>
      <w:r w:rsidRPr="00812F4E">
        <w:rPr>
          <w:rFonts w:ascii="Arial" w:eastAsia="Arial" w:hAnsi="Arial" w:cs="Arial"/>
          <w:lang w:val="es" w:eastAsia="es-AR"/>
        </w:rPr>
        <w:t>l</w:t>
      </w:r>
      <w:r>
        <w:rPr>
          <w:rFonts w:ascii="Arial" w:eastAsia="Arial" w:hAnsi="Arial" w:cs="Arial"/>
          <w:lang w:val="es" w:eastAsia="es-AR"/>
        </w:rPr>
        <w:t>os puestos de venta</w:t>
      </w:r>
      <w:r w:rsidRPr="00812F4E">
        <w:rPr>
          <w:rFonts w:ascii="Arial" w:eastAsia="Arial" w:hAnsi="Arial" w:cs="Arial"/>
          <w:lang w:val="es" w:eastAsia="es-AR"/>
        </w:rPr>
        <w:t xml:space="preserve"> </w:t>
      </w:r>
      <w:r>
        <w:rPr>
          <w:rFonts w:ascii="Arial" w:eastAsia="Arial" w:hAnsi="Arial" w:cs="Arial"/>
          <w:lang w:val="es" w:eastAsia="es-AR"/>
        </w:rPr>
        <w:t xml:space="preserve">en </w:t>
      </w:r>
      <w:bookmarkStart w:id="0" w:name="_GoBack"/>
      <w:bookmarkEnd w:id="0"/>
      <w:r>
        <w:rPr>
          <w:rFonts w:ascii="Arial" w:eastAsia="Arial" w:hAnsi="Arial" w:cs="Arial"/>
          <w:lang w:val="es" w:eastAsia="es-AR"/>
        </w:rPr>
        <w:t>el ingreso de nuestro pueblo.</w:t>
      </w:r>
    </w:p>
    <w:p w:rsidR="00905D63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 xml:space="preserve">ARTÍCULO N° 2: </w:t>
      </w:r>
      <w:r>
        <w:rPr>
          <w:rFonts w:ascii="Arial" w:eastAsia="Arial" w:hAnsi="Arial" w:cs="Arial"/>
          <w:lang w:val="es" w:eastAsia="es-AR"/>
        </w:rPr>
        <w:t xml:space="preserve">remítase, informe al concejo deliberante, bajo qué condiciones y requisitos se están entregando los espacios si así fuese. 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Comuníquese al Concejo Deliberante toda información solicitada en el art N° 1.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ARTÍCULO Nº 3: Comuníquese, regístrese, cumplido archívese-</w:t>
      </w:r>
    </w:p>
    <w:p w:rsidR="00905D63" w:rsidRPr="00812F4E" w:rsidRDefault="00905D63" w:rsidP="00905D63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905D63" w:rsidRPr="0076443D" w:rsidRDefault="00905D63" w:rsidP="00905D63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905D63" w:rsidRPr="0076443D" w:rsidRDefault="00905D63" w:rsidP="00905D63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juli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 2023.- </w:t>
      </w:r>
    </w:p>
    <w:p w:rsidR="00905D63" w:rsidRDefault="00905D63" w:rsidP="00905D63"/>
    <w:p w:rsidR="002B32E9" w:rsidRDefault="002B32E9"/>
    <w:sectPr w:rsidR="002B32E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B9B" w:rsidRPr="003B34D8" w:rsidRDefault="00905D63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9658A1" wp14:editId="4ED2E97C">
              <wp:simplePos x="0" y="0"/>
              <wp:positionH relativeFrom="page">
                <wp:posOffset>2616200</wp:posOffset>
              </wp:positionH>
              <wp:positionV relativeFrom="page">
                <wp:posOffset>363220</wp:posOffset>
              </wp:positionV>
              <wp:extent cx="3008630" cy="974725"/>
              <wp:effectExtent l="0" t="0" r="1270" b="1587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97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B9B" w:rsidRDefault="00905D63" w:rsidP="00100B9B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100B9B" w:rsidRPr="000C7BD7" w:rsidRDefault="00905D63" w:rsidP="00100B9B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658A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06pt;margin-top:28.6pt;width:236.9pt;height:7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" filled="f" stroked="f">
              <v:textbox inset="0,0,0,0">
                <w:txbxContent>
                  <w:p w:rsidR="00100B9B" w:rsidRDefault="00905D63" w:rsidP="00100B9B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100B9B" w:rsidRPr="000C7BD7" w:rsidRDefault="00905D63" w:rsidP="00100B9B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00B9B" w:rsidRPr="003B34D8" w:rsidRDefault="00905D63" w:rsidP="00100B9B">
    <w:pPr>
      <w:tabs>
        <w:tab w:val="left" w:pos="2323"/>
        <w:tab w:val="left" w:pos="7689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0C542174" wp14:editId="129405BB">
          <wp:simplePos x="0" y="0"/>
          <wp:positionH relativeFrom="page">
            <wp:posOffset>5784850</wp:posOffset>
          </wp:positionH>
          <wp:positionV relativeFrom="page">
            <wp:posOffset>647700</wp:posOffset>
          </wp:positionV>
          <wp:extent cx="856614" cy="8096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614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0B9B" w:rsidRPr="003B34D8" w:rsidRDefault="00905D63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</w:p>
  <w:p w:rsidR="00100B9B" w:rsidRPr="003B34D8" w:rsidRDefault="00905D63" w:rsidP="00100B9B">
    <w:pPr>
      <w:tabs>
        <w:tab w:val="left" w:pos="2595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</w:p>
  <w:p w:rsidR="00100B9B" w:rsidRPr="003B34D8" w:rsidRDefault="00905D63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53AC9F50" wp14:editId="2068ABBD">
          <wp:simplePos x="0" y="0"/>
          <wp:positionH relativeFrom="page">
            <wp:posOffset>1297305</wp:posOffset>
          </wp:positionH>
          <wp:positionV relativeFrom="page">
            <wp:posOffset>561975</wp:posOffset>
          </wp:positionV>
          <wp:extent cx="866775" cy="89535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0B9B" w:rsidRDefault="00905D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63"/>
    <w:rsid w:val="002B32E9"/>
    <w:rsid w:val="0090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47AB"/>
  <w15:chartTrackingRefBased/>
  <w15:docId w15:val="{4F0698E7-94A1-48B3-8C7D-F2279722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D63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D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905D6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905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2023-07-12T16:11:00Z</dcterms:created>
  <dcterms:modified xsi:type="dcterms:W3CDTF">2023-07-12T16:17:00Z</dcterms:modified>
</cp:coreProperties>
</file>