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C63" w:rsidRPr="00027220" w:rsidRDefault="00482C63" w:rsidP="00027220">
      <w:pPr>
        <w:spacing w:after="0" w:line="240" w:lineRule="auto"/>
        <w:jc w:val="center"/>
        <w:rPr>
          <w:rFonts w:ascii="Bahnschrift" w:eastAsia="Times New Roman" w:hAnsi="Bahnschrift" w:cs="Arial"/>
          <w:b/>
          <w:color w:val="000000"/>
          <w:sz w:val="24"/>
          <w:szCs w:val="28"/>
          <w:u w:val="single"/>
          <w:lang w:eastAsia="es-AR"/>
        </w:rPr>
      </w:pPr>
      <w:r w:rsidRPr="00027220">
        <w:rPr>
          <w:rFonts w:ascii="Bahnschrift" w:eastAsia="Times New Roman" w:hAnsi="Bahnschrift" w:cs="Arial"/>
          <w:b/>
          <w:color w:val="000000"/>
          <w:sz w:val="24"/>
          <w:szCs w:val="28"/>
          <w:u w:val="single"/>
          <w:lang w:eastAsia="es-AR"/>
        </w:rPr>
        <w:t>MINUTA DE COMUNICA</w:t>
      </w:r>
      <w:r w:rsidRPr="00027220">
        <w:rPr>
          <w:rFonts w:ascii="Bahnschrift" w:eastAsia="Times New Roman" w:hAnsi="Bahnschrift" w:cs="Arial"/>
          <w:b/>
          <w:color w:val="000000"/>
          <w:sz w:val="24"/>
          <w:szCs w:val="28"/>
          <w:u w:val="single"/>
          <w:lang w:eastAsia="es-AR"/>
        </w:rPr>
        <w:t>CION 05</w:t>
      </w:r>
      <w:r w:rsidRPr="00027220">
        <w:rPr>
          <w:rFonts w:ascii="Bahnschrift" w:eastAsia="Times New Roman" w:hAnsi="Bahnschrift" w:cs="Arial"/>
          <w:b/>
          <w:color w:val="000000"/>
          <w:sz w:val="24"/>
          <w:szCs w:val="28"/>
          <w:u w:val="single"/>
          <w:lang w:eastAsia="es-AR"/>
        </w:rPr>
        <w:t>/23 CDT</w:t>
      </w:r>
    </w:p>
    <w:p w:rsidR="00482C63" w:rsidRPr="00027220" w:rsidRDefault="00482C63" w:rsidP="00027220">
      <w:pPr>
        <w:spacing w:after="0" w:line="240" w:lineRule="auto"/>
        <w:jc w:val="center"/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</w:pPr>
      <w:r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>(Ref. Limpieza de Calles Céntricas)</w:t>
      </w:r>
    </w:p>
    <w:p w:rsidR="00482C63" w:rsidRPr="00027220" w:rsidRDefault="00482C63" w:rsidP="00027220">
      <w:pPr>
        <w:spacing w:after="0" w:line="240" w:lineRule="auto"/>
        <w:jc w:val="both"/>
        <w:rPr>
          <w:rFonts w:ascii="Bahnschrift" w:eastAsia="Times New Roman" w:hAnsi="Bahnschrift" w:cs="Times New Roman"/>
          <w:sz w:val="24"/>
          <w:szCs w:val="28"/>
          <w:lang w:eastAsia="es-AR"/>
        </w:rPr>
      </w:pPr>
    </w:p>
    <w:p w:rsidR="00482C63" w:rsidRPr="00027220" w:rsidRDefault="00482C63" w:rsidP="00027220">
      <w:pPr>
        <w:spacing w:after="0" w:line="240" w:lineRule="auto"/>
        <w:jc w:val="both"/>
        <w:rPr>
          <w:rFonts w:ascii="Bahnschrift" w:eastAsia="Times New Roman" w:hAnsi="Bahnschrift" w:cs="Times New Roman"/>
          <w:sz w:val="28"/>
          <w:szCs w:val="28"/>
          <w:lang w:eastAsia="es-AR"/>
        </w:rPr>
      </w:pPr>
      <w:r w:rsidRPr="00027220">
        <w:rPr>
          <w:rFonts w:ascii="Bahnschrift" w:eastAsia="Times New Roman" w:hAnsi="Bahnschrift" w:cs="Arial"/>
          <w:b/>
          <w:color w:val="000000"/>
          <w:sz w:val="28"/>
          <w:szCs w:val="28"/>
          <w:lang w:eastAsia="es-AR"/>
        </w:rPr>
        <w:t>VISTO</w:t>
      </w:r>
      <w:r w:rsidRPr="00027220">
        <w:rPr>
          <w:rFonts w:ascii="Bahnschrift" w:eastAsia="Times New Roman" w:hAnsi="Bahnschrift" w:cs="Arial"/>
          <w:color w:val="000000"/>
          <w:sz w:val="28"/>
          <w:szCs w:val="28"/>
          <w:lang w:eastAsia="es-AR"/>
        </w:rPr>
        <w:t>:</w:t>
      </w:r>
    </w:p>
    <w:p w:rsidR="00482C63" w:rsidRPr="00027220" w:rsidRDefault="00482C63" w:rsidP="00027220">
      <w:pPr>
        <w:spacing w:after="0" w:line="240" w:lineRule="auto"/>
        <w:jc w:val="both"/>
        <w:rPr>
          <w:rFonts w:ascii="Bahnschrift" w:eastAsia="Times New Roman" w:hAnsi="Bahnschrift" w:cs="Times New Roman"/>
          <w:sz w:val="24"/>
          <w:szCs w:val="28"/>
          <w:lang w:eastAsia="es-AR"/>
        </w:rPr>
      </w:pPr>
    </w:p>
    <w:p w:rsidR="00482C63" w:rsidRPr="00027220" w:rsidRDefault="00482C63" w:rsidP="00027220">
      <w:pPr>
        <w:spacing w:after="0" w:line="240" w:lineRule="auto"/>
        <w:ind w:firstLine="708"/>
        <w:jc w:val="both"/>
        <w:rPr>
          <w:rFonts w:ascii="Bahnschrift" w:eastAsia="Times New Roman" w:hAnsi="Bahnschrift" w:cs="Times New Roman"/>
          <w:sz w:val="24"/>
          <w:szCs w:val="28"/>
          <w:lang w:eastAsia="es-AR"/>
        </w:rPr>
      </w:pPr>
      <w:r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>La faculta que tiene este cuerpo Parlamentario conferido por la Ley Orgánica de los Municipio, de recomendar al Departamento Ejecutivo en cuestiones referentes a sus competencias, tal como reza el Art N° 103 de la Ley Orgánica de los Municipios N° 4466/89 que dice: "La comunicación es el acto por el que se contesta, recomienda, expone o pide Informe al Departamento Ejecutivo sobre cuestiones de sus respectivas competencias".</w:t>
      </w:r>
    </w:p>
    <w:p w:rsidR="00482C63" w:rsidRPr="00027220" w:rsidRDefault="00482C63" w:rsidP="00027220">
      <w:pPr>
        <w:spacing w:after="0" w:line="240" w:lineRule="auto"/>
        <w:jc w:val="both"/>
        <w:rPr>
          <w:rFonts w:ascii="Bahnschrift" w:eastAsia="Times New Roman" w:hAnsi="Bahnschrift" w:cs="Times New Roman"/>
          <w:sz w:val="24"/>
          <w:szCs w:val="28"/>
          <w:lang w:eastAsia="es-AR"/>
        </w:rPr>
      </w:pPr>
    </w:p>
    <w:p w:rsidR="00482C63" w:rsidRPr="00027220" w:rsidRDefault="00482C63" w:rsidP="00027220">
      <w:pPr>
        <w:spacing w:after="0" w:line="240" w:lineRule="auto"/>
        <w:jc w:val="both"/>
        <w:rPr>
          <w:rFonts w:ascii="Bahnschrift" w:eastAsia="Times New Roman" w:hAnsi="Bahnschrift" w:cs="Times New Roman"/>
          <w:sz w:val="24"/>
          <w:szCs w:val="28"/>
          <w:lang w:eastAsia="es-AR"/>
        </w:rPr>
      </w:pPr>
      <w:r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>Y;</w:t>
      </w:r>
    </w:p>
    <w:p w:rsidR="00482C63" w:rsidRPr="00027220" w:rsidRDefault="00482C63" w:rsidP="00027220">
      <w:pPr>
        <w:spacing w:after="0" w:line="240" w:lineRule="auto"/>
        <w:jc w:val="both"/>
        <w:rPr>
          <w:rFonts w:ascii="Bahnschrift" w:eastAsia="Times New Roman" w:hAnsi="Bahnschrift" w:cs="Times New Roman"/>
          <w:sz w:val="24"/>
          <w:szCs w:val="28"/>
          <w:lang w:eastAsia="es-AR"/>
        </w:rPr>
      </w:pPr>
    </w:p>
    <w:p w:rsidR="00482C63" w:rsidRPr="00027220" w:rsidRDefault="00482C63" w:rsidP="00027220">
      <w:pPr>
        <w:spacing w:after="0" w:line="240" w:lineRule="auto"/>
        <w:jc w:val="both"/>
        <w:rPr>
          <w:rFonts w:ascii="Bahnschrift" w:eastAsia="Times New Roman" w:hAnsi="Bahnschrift" w:cs="Times New Roman"/>
          <w:sz w:val="28"/>
          <w:szCs w:val="28"/>
          <w:lang w:eastAsia="es-AR"/>
        </w:rPr>
      </w:pPr>
      <w:r w:rsidRPr="00027220">
        <w:rPr>
          <w:rFonts w:ascii="Bahnschrift" w:eastAsia="Times New Roman" w:hAnsi="Bahnschrift" w:cs="Arial"/>
          <w:b/>
          <w:color w:val="000000"/>
          <w:sz w:val="28"/>
          <w:szCs w:val="28"/>
          <w:lang w:eastAsia="es-AR"/>
        </w:rPr>
        <w:t>CONSIDERANDO</w:t>
      </w:r>
      <w:r w:rsidRPr="00027220">
        <w:rPr>
          <w:rFonts w:ascii="Bahnschrift" w:eastAsia="Times New Roman" w:hAnsi="Bahnschrift" w:cs="Arial"/>
          <w:color w:val="000000"/>
          <w:sz w:val="28"/>
          <w:szCs w:val="28"/>
          <w:lang w:eastAsia="es-AR"/>
        </w:rPr>
        <w:t>:</w:t>
      </w:r>
    </w:p>
    <w:p w:rsidR="00482C63" w:rsidRPr="00027220" w:rsidRDefault="00482C63" w:rsidP="00027220">
      <w:pPr>
        <w:spacing w:after="0" w:line="240" w:lineRule="auto"/>
        <w:jc w:val="both"/>
        <w:rPr>
          <w:rFonts w:ascii="Bahnschrift" w:eastAsia="Times New Roman" w:hAnsi="Bahnschrift" w:cs="Times New Roman"/>
          <w:sz w:val="24"/>
          <w:szCs w:val="28"/>
          <w:lang w:eastAsia="es-AR"/>
        </w:rPr>
      </w:pPr>
    </w:p>
    <w:p w:rsidR="00482C63" w:rsidRPr="00027220" w:rsidRDefault="00482C63" w:rsidP="00027220">
      <w:pPr>
        <w:spacing w:after="0" w:line="240" w:lineRule="auto"/>
        <w:ind w:left="708" w:firstLine="708"/>
        <w:jc w:val="both"/>
        <w:rPr>
          <w:rFonts w:ascii="Bahnschrift" w:eastAsia="Times New Roman" w:hAnsi="Bahnschrift" w:cs="Times New Roman"/>
          <w:sz w:val="24"/>
          <w:szCs w:val="28"/>
          <w:lang w:eastAsia="es-AR"/>
        </w:rPr>
      </w:pPr>
      <w:r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 xml:space="preserve">Que, la nota presentada por el Sr. Waldo Vargas, solicita limpieza de las calles céntricas; Lavalle, Belgrano y Villa Fañes. Debido a que las aguas fluviales del pueblo desembocan en dichas calles. </w:t>
      </w:r>
    </w:p>
    <w:p w:rsidR="00482C63" w:rsidRPr="00027220" w:rsidRDefault="00482C63" w:rsidP="00027220">
      <w:pPr>
        <w:spacing w:after="0" w:line="240" w:lineRule="auto"/>
        <w:jc w:val="both"/>
        <w:rPr>
          <w:rFonts w:ascii="Bahnschrift" w:eastAsia="Times New Roman" w:hAnsi="Bahnschrift" w:cs="Times New Roman"/>
          <w:sz w:val="24"/>
          <w:szCs w:val="28"/>
          <w:lang w:eastAsia="es-AR"/>
        </w:rPr>
      </w:pPr>
    </w:p>
    <w:p w:rsidR="00482C63" w:rsidRPr="00027220" w:rsidRDefault="00482C63" w:rsidP="00027220">
      <w:pPr>
        <w:spacing w:after="0" w:line="240" w:lineRule="auto"/>
        <w:ind w:left="708" w:firstLine="708"/>
        <w:jc w:val="both"/>
        <w:rPr>
          <w:rFonts w:ascii="Bahnschrift" w:eastAsia="Times New Roman" w:hAnsi="Bahnschrift" w:cs="Times New Roman"/>
          <w:sz w:val="24"/>
          <w:szCs w:val="28"/>
          <w:lang w:eastAsia="es-AR"/>
        </w:rPr>
      </w:pPr>
      <w:r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 xml:space="preserve">Que, debido a que el canal no resiste, tanta agua y rebalsa, causando a la propiedad del Sr. Waldo Vargas.  </w:t>
      </w:r>
    </w:p>
    <w:p w:rsidR="00482C63" w:rsidRPr="00027220" w:rsidRDefault="00482C63" w:rsidP="00027220">
      <w:pPr>
        <w:spacing w:after="0" w:line="240" w:lineRule="auto"/>
        <w:jc w:val="both"/>
        <w:rPr>
          <w:rFonts w:ascii="Bahnschrift" w:eastAsia="Times New Roman" w:hAnsi="Bahnschrift" w:cs="Times New Roman"/>
          <w:sz w:val="24"/>
          <w:szCs w:val="28"/>
          <w:lang w:eastAsia="es-AR"/>
        </w:rPr>
      </w:pPr>
    </w:p>
    <w:p w:rsidR="00482C63" w:rsidRPr="00027220" w:rsidRDefault="00482C63" w:rsidP="00027220">
      <w:pPr>
        <w:spacing w:after="0" w:line="240" w:lineRule="auto"/>
        <w:jc w:val="center"/>
        <w:rPr>
          <w:rFonts w:ascii="Bahnschrift" w:eastAsia="Times New Roman" w:hAnsi="Bahnschrift" w:cs="Times New Roman"/>
          <w:b/>
          <w:sz w:val="28"/>
          <w:szCs w:val="28"/>
          <w:lang w:eastAsia="es-AR"/>
        </w:rPr>
      </w:pPr>
      <w:r w:rsidRPr="00027220">
        <w:rPr>
          <w:rFonts w:ascii="Bahnschrift" w:eastAsia="Times New Roman" w:hAnsi="Bahnschrift" w:cs="Arial"/>
          <w:b/>
          <w:color w:val="000000"/>
          <w:sz w:val="28"/>
          <w:szCs w:val="28"/>
          <w:lang w:eastAsia="es-AR"/>
        </w:rPr>
        <w:t>Por todo ello:</w:t>
      </w:r>
    </w:p>
    <w:p w:rsidR="00482C63" w:rsidRPr="00027220" w:rsidRDefault="00482C63" w:rsidP="00027220">
      <w:pPr>
        <w:spacing w:after="0" w:line="240" w:lineRule="auto"/>
        <w:jc w:val="center"/>
        <w:rPr>
          <w:rFonts w:ascii="Bahnschrift" w:eastAsia="Times New Roman" w:hAnsi="Bahnschrift" w:cs="Times New Roman"/>
          <w:sz w:val="24"/>
          <w:szCs w:val="28"/>
          <w:lang w:eastAsia="es-AR"/>
        </w:rPr>
      </w:pPr>
    </w:p>
    <w:p w:rsidR="00482C63" w:rsidRPr="00027220" w:rsidRDefault="00482C63" w:rsidP="00027220">
      <w:pPr>
        <w:spacing w:after="0" w:line="240" w:lineRule="auto"/>
        <w:jc w:val="center"/>
        <w:rPr>
          <w:rFonts w:ascii="Bahnschrift" w:eastAsia="Times New Roman" w:hAnsi="Bahnschrift" w:cs="Times New Roman"/>
          <w:b/>
          <w:sz w:val="28"/>
          <w:szCs w:val="28"/>
          <w:lang w:eastAsia="es-AR"/>
        </w:rPr>
      </w:pPr>
      <w:r w:rsidRPr="00027220">
        <w:rPr>
          <w:rFonts w:ascii="Bahnschrift" w:eastAsia="Times New Roman" w:hAnsi="Bahnschrift" w:cs="Arial"/>
          <w:b/>
          <w:color w:val="000000"/>
          <w:sz w:val="28"/>
          <w:szCs w:val="28"/>
          <w:lang w:eastAsia="es-AR"/>
        </w:rPr>
        <w:t>El honorable Concejo Deliberante de San Francisco de Tilcara, en uso de las atribuciones que le confiere la Ley Orgánica Municipal 4466/89, sanciona la siguie</w:t>
      </w:r>
      <w:r w:rsidRPr="00027220">
        <w:rPr>
          <w:rFonts w:ascii="Bahnschrift" w:eastAsia="Times New Roman" w:hAnsi="Bahnschrift" w:cs="Arial"/>
          <w:b/>
          <w:color w:val="000000"/>
          <w:sz w:val="28"/>
          <w:szCs w:val="28"/>
          <w:lang w:eastAsia="es-AR"/>
        </w:rPr>
        <w:t>nte Minuta de Comunicación N° 05</w:t>
      </w:r>
      <w:r w:rsidRPr="00027220">
        <w:rPr>
          <w:rFonts w:ascii="Bahnschrift" w:eastAsia="Times New Roman" w:hAnsi="Bahnschrift" w:cs="Arial"/>
          <w:b/>
          <w:color w:val="000000"/>
          <w:sz w:val="28"/>
          <w:szCs w:val="28"/>
          <w:lang w:eastAsia="es-AR"/>
        </w:rPr>
        <w:t>/23</w:t>
      </w:r>
    </w:p>
    <w:p w:rsidR="00482C63" w:rsidRPr="00027220" w:rsidRDefault="00482C63" w:rsidP="00027220">
      <w:pPr>
        <w:spacing w:after="0" w:line="240" w:lineRule="auto"/>
        <w:jc w:val="both"/>
        <w:rPr>
          <w:rFonts w:ascii="Bahnschrift" w:eastAsia="Times New Roman" w:hAnsi="Bahnschrift" w:cs="Times New Roman"/>
          <w:sz w:val="24"/>
          <w:szCs w:val="28"/>
          <w:lang w:eastAsia="es-AR"/>
        </w:rPr>
      </w:pPr>
    </w:p>
    <w:p w:rsidR="00482C63" w:rsidRPr="00027220" w:rsidRDefault="00482C63" w:rsidP="00027220">
      <w:pPr>
        <w:spacing w:after="0" w:line="240" w:lineRule="auto"/>
        <w:jc w:val="both"/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</w:pPr>
      <w:r w:rsidRPr="00027220">
        <w:rPr>
          <w:rFonts w:ascii="Bahnschrift" w:eastAsia="Times New Roman" w:hAnsi="Bahnschrift" w:cs="Arial"/>
          <w:b/>
          <w:color w:val="000000"/>
          <w:sz w:val="24"/>
          <w:szCs w:val="28"/>
          <w:lang w:eastAsia="es-AR"/>
        </w:rPr>
        <w:t>ARTICULO</w:t>
      </w:r>
      <w:r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 xml:space="preserve"> </w:t>
      </w:r>
      <w:r w:rsidRPr="00027220">
        <w:rPr>
          <w:rFonts w:ascii="Bahnschrift" w:eastAsia="Times New Roman" w:hAnsi="Bahnschrift" w:cs="Arial"/>
          <w:b/>
          <w:color w:val="000000"/>
          <w:sz w:val="24"/>
          <w:szCs w:val="28"/>
          <w:lang w:eastAsia="es-AR"/>
        </w:rPr>
        <w:t>N</w:t>
      </w:r>
      <w:r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 xml:space="preserve">° </w:t>
      </w:r>
      <w:r w:rsidRPr="00027220">
        <w:rPr>
          <w:rFonts w:ascii="Bahnschrift" w:eastAsia="Times New Roman" w:hAnsi="Bahnschrift" w:cs="Arial"/>
          <w:b/>
          <w:color w:val="000000"/>
          <w:sz w:val="24"/>
          <w:szCs w:val="28"/>
          <w:lang w:eastAsia="es-AR"/>
        </w:rPr>
        <w:t>1</w:t>
      </w:r>
      <w:r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>: Solicítese al Poder Ejecutivo a través del Área q</w:t>
      </w:r>
      <w:r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 xml:space="preserve">ue corresponda a realizar la debida obra </w:t>
      </w:r>
      <w:r w:rsidR="00027220"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 xml:space="preserve">de infraestructura. </w:t>
      </w:r>
      <w:r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 xml:space="preserve"> </w:t>
      </w:r>
    </w:p>
    <w:p w:rsidR="00027220" w:rsidRPr="00027220" w:rsidRDefault="00027220" w:rsidP="00027220">
      <w:pPr>
        <w:spacing w:after="0" w:line="240" w:lineRule="auto"/>
        <w:jc w:val="both"/>
        <w:rPr>
          <w:rFonts w:ascii="Bahnschrift" w:eastAsia="Times New Roman" w:hAnsi="Bahnschrift" w:cs="Times New Roman"/>
          <w:sz w:val="24"/>
          <w:szCs w:val="28"/>
          <w:lang w:eastAsia="es-AR"/>
        </w:rPr>
      </w:pPr>
    </w:p>
    <w:p w:rsidR="00482C63" w:rsidRDefault="00482C63" w:rsidP="00027220">
      <w:pPr>
        <w:spacing w:after="0" w:line="240" w:lineRule="auto"/>
        <w:jc w:val="both"/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</w:pPr>
      <w:r w:rsidRPr="00027220">
        <w:rPr>
          <w:rFonts w:ascii="Bahnschrift" w:eastAsia="Times New Roman" w:hAnsi="Bahnschrift" w:cs="Arial"/>
          <w:b/>
          <w:color w:val="000000"/>
          <w:sz w:val="24"/>
          <w:szCs w:val="28"/>
          <w:lang w:eastAsia="es-AR"/>
        </w:rPr>
        <w:t>ARTICULO</w:t>
      </w:r>
      <w:r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 xml:space="preserve"> </w:t>
      </w:r>
      <w:r w:rsidRPr="00027220">
        <w:rPr>
          <w:rFonts w:ascii="Bahnschrift" w:eastAsia="Times New Roman" w:hAnsi="Bahnschrift" w:cs="Arial"/>
          <w:b/>
          <w:color w:val="000000"/>
          <w:sz w:val="24"/>
          <w:szCs w:val="28"/>
          <w:lang w:eastAsia="es-AR"/>
        </w:rPr>
        <w:t>N</w:t>
      </w:r>
      <w:r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>°</w:t>
      </w:r>
      <w:r w:rsidRPr="00027220">
        <w:rPr>
          <w:rFonts w:ascii="Bahnschrift" w:eastAsia="Times New Roman" w:hAnsi="Bahnschrift" w:cs="Arial"/>
          <w:b/>
          <w:color w:val="000000"/>
          <w:sz w:val="24"/>
          <w:szCs w:val="28"/>
          <w:lang w:eastAsia="es-AR"/>
        </w:rPr>
        <w:t>2</w:t>
      </w:r>
      <w:r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 xml:space="preserve">: Sugiérase al titular del Departamento Ejecutivo Municipal y por su intermedio al Área que corresponda, tenga en consideración </w:t>
      </w:r>
      <w:r w:rsidR="00027220"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 xml:space="preserve">la gravedad del asunto y la urgencia de la obra. </w:t>
      </w:r>
    </w:p>
    <w:p w:rsidR="00027220" w:rsidRPr="00027220" w:rsidRDefault="00027220" w:rsidP="00027220">
      <w:pPr>
        <w:spacing w:after="0" w:line="240" w:lineRule="auto"/>
        <w:jc w:val="both"/>
        <w:rPr>
          <w:rFonts w:ascii="Bahnschrift" w:eastAsia="Times New Roman" w:hAnsi="Bahnschrift" w:cs="Times New Roman"/>
          <w:sz w:val="24"/>
          <w:szCs w:val="28"/>
          <w:lang w:eastAsia="es-AR"/>
        </w:rPr>
      </w:pPr>
    </w:p>
    <w:p w:rsidR="00482C63" w:rsidRPr="00027220" w:rsidRDefault="00482C63" w:rsidP="00027220">
      <w:pPr>
        <w:spacing w:after="0" w:line="240" w:lineRule="auto"/>
        <w:jc w:val="both"/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</w:pPr>
      <w:r w:rsidRPr="00027220">
        <w:rPr>
          <w:rFonts w:ascii="Bahnschrift" w:eastAsia="Times New Roman" w:hAnsi="Bahnschrift" w:cs="Arial"/>
          <w:b/>
          <w:color w:val="000000"/>
          <w:sz w:val="24"/>
          <w:szCs w:val="28"/>
          <w:lang w:eastAsia="es-AR"/>
        </w:rPr>
        <w:t>ARTICULO</w:t>
      </w:r>
      <w:r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 xml:space="preserve"> </w:t>
      </w:r>
      <w:r w:rsidRPr="00027220">
        <w:rPr>
          <w:rFonts w:ascii="Bahnschrift" w:eastAsia="Times New Roman" w:hAnsi="Bahnschrift" w:cs="Arial"/>
          <w:b/>
          <w:color w:val="000000"/>
          <w:sz w:val="24"/>
          <w:szCs w:val="28"/>
          <w:lang w:eastAsia="es-AR"/>
        </w:rPr>
        <w:t>N</w:t>
      </w:r>
      <w:r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>°</w:t>
      </w:r>
      <w:r w:rsidRPr="00027220">
        <w:rPr>
          <w:rFonts w:ascii="Bahnschrift" w:eastAsia="Times New Roman" w:hAnsi="Bahnschrift" w:cs="Arial"/>
          <w:b/>
          <w:color w:val="000000"/>
          <w:sz w:val="24"/>
          <w:szCs w:val="28"/>
          <w:lang w:eastAsia="es-AR"/>
        </w:rPr>
        <w:t>3</w:t>
      </w:r>
      <w:r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>: De forma</w:t>
      </w:r>
      <w:r w:rsid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>, comuníquese</w:t>
      </w:r>
      <w:bookmarkStart w:id="0" w:name="_GoBack"/>
      <w:bookmarkEnd w:id="0"/>
      <w:r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 xml:space="preserve">. </w:t>
      </w:r>
    </w:p>
    <w:p w:rsidR="00482C63" w:rsidRPr="00027220" w:rsidRDefault="00482C63" w:rsidP="00027220">
      <w:pPr>
        <w:spacing w:after="0" w:line="240" w:lineRule="auto"/>
        <w:jc w:val="both"/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</w:pPr>
    </w:p>
    <w:p w:rsidR="00482C63" w:rsidRPr="00027220" w:rsidRDefault="00482C63" w:rsidP="00027220">
      <w:pPr>
        <w:spacing w:after="0" w:line="240" w:lineRule="auto"/>
        <w:jc w:val="right"/>
        <w:rPr>
          <w:rFonts w:ascii="Bahnschrift" w:eastAsia="Times New Roman" w:hAnsi="Bahnschrift" w:cs="Times New Roman"/>
          <w:sz w:val="24"/>
          <w:szCs w:val="28"/>
          <w:lang w:eastAsia="es-AR"/>
        </w:rPr>
      </w:pPr>
      <w:r w:rsidRPr="00027220">
        <w:rPr>
          <w:rFonts w:ascii="Bahnschrift" w:eastAsia="Times New Roman" w:hAnsi="Bahnschrift" w:cs="Arial"/>
          <w:i/>
          <w:color w:val="000000"/>
          <w:sz w:val="24"/>
          <w:szCs w:val="28"/>
          <w:lang w:eastAsia="es-AR"/>
        </w:rPr>
        <w:t>Tilcara</w:t>
      </w:r>
      <w:r w:rsidR="00027220" w:rsidRPr="00027220">
        <w:rPr>
          <w:rFonts w:ascii="Bahnschrift" w:eastAsia="Times New Roman" w:hAnsi="Bahnschrift" w:cs="Arial"/>
          <w:color w:val="000000"/>
          <w:sz w:val="24"/>
          <w:szCs w:val="28"/>
          <w:lang w:eastAsia="es-AR"/>
        </w:rPr>
        <w:t xml:space="preserve">, 30 </w:t>
      </w:r>
      <w:r w:rsidRPr="00027220">
        <w:rPr>
          <w:rFonts w:ascii="Bahnschrift" w:eastAsia="Times New Roman" w:hAnsi="Bahnschrift" w:cs="Arial"/>
          <w:i/>
          <w:color w:val="000000"/>
          <w:sz w:val="24"/>
          <w:szCs w:val="28"/>
          <w:lang w:eastAsia="es-AR"/>
        </w:rPr>
        <w:t xml:space="preserve">de junio de 2023.- </w:t>
      </w:r>
    </w:p>
    <w:p w:rsidR="009F564F" w:rsidRDefault="009F564F"/>
    <w:sectPr w:rsidR="009F564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44B" w:rsidRDefault="008D344B" w:rsidP="00482C63">
      <w:pPr>
        <w:spacing w:after="0" w:line="240" w:lineRule="auto"/>
      </w:pPr>
      <w:r>
        <w:separator/>
      </w:r>
    </w:p>
  </w:endnote>
  <w:endnote w:type="continuationSeparator" w:id="0">
    <w:p w:rsidR="008D344B" w:rsidRDefault="008D344B" w:rsidP="00482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44B" w:rsidRDefault="008D344B" w:rsidP="00482C63">
      <w:pPr>
        <w:spacing w:after="0" w:line="240" w:lineRule="auto"/>
      </w:pPr>
      <w:r>
        <w:separator/>
      </w:r>
    </w:p>
  </w:footnote>
  <w:footnote w:type="continuationSeparator" w:id="0">
    <w:p w:rsidR="008D344B" w:rsidRDefault="008D344B" w:rsidP="00482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C63" w:rsidRPr="0038340C" w:rsidRDefault="00482C63" w:rsidP="00482C63">
    <w:pPr>
      <w:keepNext/>
      <w:keepLines/>
      <w:spacing w:before="200" w:after="0"/>
      <w:outlineLvl w:val="3"/>
      <w:rPr>
        <w:rFonts w:ascii="Calibri Light" w:eastAsia="Calibri" w:hAnsi="Calibri Light" w:cs="Times New Roman"/>
        <w:b/>
        <w:bCs/>
        <w:i/>
        <w:iCs/>
        <w:color w:val="5B9BD5"/>
        <w:sz w:val="20"/>
        <w:szCs w:val="20"/>
      </w:rPr>
    </w:pPr>
    <w:r w:rsidRPr="0038340C">
      <w:rPr>
        <w:rFonts w:ascii="Calibri Light" w:eastAsia="Times New Roman" w:hAnsi="Calibri Light" w:cs="Times New Roman"/>
        <w:b/>
        <w:bCs/>
        <w:i/>
        <w:iCs/>
        <w:noProof/>
        <w:color w:val="5B9BD5"/>
        <w:sz w:val="24"/>
        <w:szCs w:val="24"/>
        <w:lang w:eastAsia="es-AR"/>
      </w:rPr>
      <w:drawing>
        <wp:anchor distT="0" distB="0" distL="114300" distR="114300" simplePos="0" relativeHeight="251659264" behindDoc="1" locked="0" layoutInCell="1" allowOverlap="1" wp14:anchorId="164E3C99" wp14:editId="52777719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8340C">
      <w:rPr>
        <w:rFonts w:ascii="Calibri Light" w:eastAsia="Times New Roman" w:hAnsi="Calibri Light" w:cs="Times New Roman"/>
        <w:b/>
        <w:bCs/>
        <w:i/>
        <w:iCs/>
        <w:noProof/>
        <w:color w:val="5B9BD5"/>
        <w:sz w:val="24"/>
        <w:szCs w:val="24"/>
        <w:lang w:eastAsia="es-AR"/>
      </w:rPr>
      <w:drawing>
        <wp:anchor distT="0" distB="0" distL="114300" distR="114300" simplePos="0" relativeHeight="251660288" behindDoc="1" locked="0" layoutInCell="1" allowOverlap="1" wp14:anchorId="4C20D8CA" wp14:editId="2329AE01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 Light" w:eastAsia="Calibri" w:hAnsi="Calibri Light" w:cs="Times New Roman"/>
        <w:b/>
        <w:bCs/>
        <w:i/>
        <w:iCs/>
        <w:color w:val="5B9BD5"/>
        <w:sz w:val="24"/>
        <w:szCs w:val="24"/>
      </w:rPr>
      <w:t xml:space="preserve"> </w:t>
    </w:r>
    <w:r w:rsidRPr="0038340C">
      <w:rPr>
        <w:rFonts w:ascii="Calibri Light" w:eastAsia="Calibri" w:hAnsi="Calibri Light" w:cs="Times New Roman"/>
        <w:b/>
        <w:bCs/>
        <w:i/>
        <w:iCs/>
        <w:color w:val="5B9BD5"/>
        <w:sz w:val="24"/>
        <w:szCs w:val="24"/>
      </w:rPr>
      <w:t xml:space="preserve">   </w:t>
    </w:r>
    <w:r w:rsidRPr="0038340C">
      <w:rPr>
        <w:rFonts w:ascii="Calibri Light" w:eastAsia="Calibri" w:hAnsi="Calibri Light" w:cs="Times New Roman"/>
        <w:b/>
        <w:bCs/>
        <w:i/>
        <w:iCs/>
        <w:color w:val="5B9BD5"/>
        <w:sz w:val="20"/>
        <w:szCs w:val="20"/>
      </w:rPr>
      <w:t>“A 40 años de la Guerra de Malvinas, Prohibido Olvidar”</w:t>
    </w:r>
  </w:p>
  <w:p w:rsidR="00482C63" w:rsidRPr="0038340C" w:rsidRDefault="00482C63" w:rsidP="00482C63">
    <w:pPr>
      <w:keepNext/>
      <w:keepLines/>
      <w:spacing w:before="200" w:after="0"/>
      <w:jc w:val="center"/>
      <w:outlineLvl w:val="3"/>
      <w:rPr>
        <w:rFonts w:ascii="Calibri Light" w:eastAsia="Times New Roman" w:hAnsi="Calibri Light" w:cs="Times New Roman"/>
        <w:b/>
        <w:bCs/>
        <w:i/>
        <w:iCs/>
        <w:color w:val="5B9BD5"/>
        <w:sz w:val="20"/>
        <w:szCs w:val="20"/>
      </w:rPr>
    </w:pPr>
    <w:r w:rsidRPr="0038340C">
      <w:rPr>
        <w:rFonts w:ascii="Calibri Light" w:eastAsia="Times New Roman" w:hAnsi="Calibri Light" w:cs="Times New Roman"/>
        <w:b/>
        <w:bCs/>
        <w:i/>
        <w:iCs/>
        <w:color w:val="5B9BD5"/>
        <w:sz w:val="20"/>
        <w:szCs w:val="20"/>
      </w:rPr>
      <w:t>1.982-2.023</w:t>
    </w:r>
  </w:p>
  <w:p w:rsidR="00482C63" w:rsidRPr="00482C63" w:rsidRDefault="00482C63" w:rsidP="00482C63">
    <w:pPr>
      <w:spacing w:line="240" w:lineRule="auto"/>
      <w:rPr>
        <w:rFonts w:ascii="Arial Narrow" w:eastAsia="Calibri" w:hAnsi="Arial Narrow" w:cs="Times New Roman"/>
        <w:color w:val="0563C1"/>
        <w:sz w:val="24"/>
        <w:szCs w:val="24"/>
        <w:u w:val="single"/>
      </w:rPr>
    </w:pPr>
    <w:r w:rsidRPr="0038340C">
      <w:rPr>
        <w:rFonts w:ascii="Arial Narrow" w:eastAsia="Calibri" w:hAnsi="Arial Narrow" w:cs="Times New Roman"/>
        <w:sz w:val="24"/>
        <w:szCs w:val="24"/>
      </w:rPr>
      <w:t xml:space="preserve">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C63"/>
    <w:rsid w:val="00027220"/>
    <w:rsid w:val="00482C63"/>
    <w:rsid w:val="008D344B"/>
    <w:rsid w:val="009F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F55B"/>
  <w15:chartTrackingRefBased/>
  <w15:docId w15:val="{5E2581D5-8AF6-448B-B82C-48555D8D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C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2C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2C63"/>
  </w:style>
  <w:style w:type="paragraph" w:styleId="Piedepgina">
    <w:name w:val="footer"/>
    <w:basedOn w:val="Normal"/>
    <w:link w:val="PiedepginaCar"/>
    <w:uiPriority w:val="99"/>
    <w:unhideWhenUsed/>
    <w:rsid w:val="00482C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2023-06-30T15:18:00Z</dcterms:created>
  <dcterms:modified xsi:type="dcterms:W3CDTF">2023-06-30T15:33:00Z</dcterms:modified>
</cp:coreProperties>
</file>